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D" w:rsidRPr="00FC61DA" w:rsidRDefault="00416F3D" w:rsidP="00416F3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</w:rPr>
      </w:pPr>
      <w:r w:rsidRPr="00AC0EE1">
        <w:rPr>
          <w:rFonts w:ascii="Times New Roman" w:hAnsi="Times New Roman" w:cs="Times New Roman"/>
          <w:b/>
        </w:rPr>
        <w:t>___</w:t>
      </w:r>
      <w:r w:rsidR="00551258">
        <w:rPr>
          <w:rFonts w:ascii="Times New Roman" w:hAnsi="Times New Roman" w:cs="Times New Roman"/>
          <w:b/>
        </w:rPr>
        <w:t>МОУ Глебовская ОШ ЯМР</w:t>
      </w:r>
      <w:r w:rsidRPr="00AC0EE1">
        <w:rPr>
          <w:rFonts w:ascii="Times New Roman" w:hAnsi="Times New Roman" w:cs="Times New Roman"/>
          <w:b/>
        </w:rPr>
        <w:t>______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551258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«24 » января_</w:t>
      </w:r>
      <w:r w:rsidR="00416F3D" w:rsidRPr="00AC0EE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416F3D" w:rsidRPr="00AC0EE1">
        <w:rPr>
          <w:rFonts w:ascii="Times New Roman" w:hAnsi="Times New Roman" w:cs="Times New Roman"/>
          <w:b/>
          <w:sz w:val="28"/>
          <w:szCs w:val="28"/>
        </w:rPr>
        <w:t>_ 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551258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416F3D" w:rsidRPr="00580EAD" w:rsidRDefault="00551258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E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«Глебовская основная школа»»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416F3D" w:rsidRPr="00580EAD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 </w:t>
            </w:r>
            <w:r w:rsidRPr="00580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150511, Российская Федерация, Ярославская область, Ярославский район, д. </w:t>
            </w:r>
            <w:proofErr w:type="spellStart"/>
            <w:r w:rsidRPr="00580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Глебовское</w:t>
            </w:r>
            <w:proofErr w:type="spellEnd"/>
            <w:r w:rsidRPr="00580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Мира, д.1а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580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150511, Российская Федерация, Ярославская область, Ярославский район, д. </w:t>
            </w:r>
            <w:proofErr w:type="spellStart"/>
            <w:r w:rsidRPr="00580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Глебовское</w:t>
            </w:r>
            <w:proofErr w:type="spellEnd"/>
            <w:r w:rsidRPr="00580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Мира, д.1а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км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580EA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150003 г. Ярославль, ул. З. Космодемьянской, 10а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72-13-79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Администрации ЯМР Костыгова Елена Алексеевна.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D76AE8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D76AE8">
              <w:rPr>
                <w:rFonts w:ascii="Times New Roman" w:hAnsi="Times New Roman" w:cs="Times New Roman"/>
              </w:rPr>
              <w:t>Собственник организации (полное имя/наименование):</w:t>
            </w:r>
          </w:p>
        </w:tc>
        <w:tc>
          <w:tcPr>
            <w:tcW w:w="5530" w:type="dxa"/>
            <w:gridSpan w:val="16"/>
          </w:tcPr>
          <w:p w:rsidR="00416F3D" w:rsidRPr="00D76AE8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D76AE8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D76AE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D76AE8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D76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150511, Российская Федерация, Ярославская область, Ярославский район, д. </w:t>
            </w:r>
            <w:proofErr w:type="spellStart"/>
            <w:r w:rsidRPr="00D76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Глебовское</w:t>
            </w:r>
            <w:proofErr w:type="spellEnd"/>
            <w:r w:rsidRPr="00D76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Мира, д.1а</w:t>
            </w:r>
          </w:p>
        </w:tc>
      </w:tr>
      <w:tr w:rsidR="00416F3D" w:rsidRPr="00A12D07" w:rsidTr="00D76AE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D76AE8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D76AE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D76AE8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D76AE8">
              <w:rPr>
                <w:rFonts w:ascii="Times New Roman" w:hAnsi="Times New Roman" w:cs="Times New Roman"/>
              </w:rPr>
              <w:t>76-31-31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D76AE8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D76AE8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D76AE8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D76AE8">
              <w:rPr>
                <w:rFonts w:ascii="Times New Roman" w:hAnsi="Times New Roman" w:cs="Times New Roman"/>
              </w:rPr>
              <w:t xml:space="preserve">Иванова Анастасия Николаевна </w:t>
            </w:r>
            <w:bookmarkStart w:id="0" w:name="_GoBack"/>
            <w:bookmarkEnd w:id="0"/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Анастасия Николаевна 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 – 31 – 31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лагерькруглогодичного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580EAD">
            <w:pPr>
              <w:pStyle w:val="ConsPlusNormal"/>
              <w:numPr>
                <w:ilvl w:val="0"/>
                <w:numId w:val="4"/>
              </w:numPr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80E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Муниципальное общеобразовательное учреждение «Глебовская основная школа» Ярославского муниципального района от 07.07.2014 № 206 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Круглосуточно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дней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580EA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416F3D" w:rsidRPr="00A12D07" w:rsidRDefault="00D76AE8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18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11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11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11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11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 5 га (5029 кв.м.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га (3200 кв.м.)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Сетка – </w:t>
            </w:r>
            <w:proofErr w:type="spellStart"/>
            <w:r>
              <w:rPr>
                <w:rFonts w:ascii="Times New Roman" w:hAnsi="Times New Roman" w:cs="Times New Roman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23063F">
            <w:pPr>
              <w:pStyle w:val="ConsPlusNormal"/>
              <w:numPr>
                <w:ilvl w:val="0"/>
                <w:numId w:val="4"/>
              </w:numPr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416F3D" w:rsidRPr="00A12D07" w:rsidRDefault="0023063F" w:rsidP="0055125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Гидрант 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416F3D" w:rsidRPr="00E851E3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416F3D" w:rsidRPr="00A12D07" w:rsidRDefault="00416F3D" w:rsidP="00551258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9" w:type="dxa"/>
            <w:gridSpan w:val="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  <w:gridSpan w:val="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416F3D" w:rsidRPr="00C60705" w:rsidRDefault="00416F3D" w:rsidP="00551258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gridSpan w:val="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 w:val="restart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5" w:type="dxa"/>
            <w:gridSpan w:val="6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этаже),в том числе:</w:t>
            </w:r>
          </w:p>
        </w:tc>
        <w:tc>
          <w:tcPr>
            <w:tcW w:w="851" w:type="dxa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23063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23063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416F3D" w:rsidRPr="00A12D07" w:rsidRDefault="00416F3D" w:rsidP="0023063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23063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</w:t>
            </w:r>
            <w:r>
              <w:rPr>
                <w:rFonts w:ascii="Times New Roman" w:hAnsi="Times New Roman" w:cs="Times New Roman"/>
              </w:rPr>
              <w:lastRenderedPageBreak/>
              <w:t>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gramEnd"/>
          </w:p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416F3D" w:rsidRPr="00C60705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416F3D" w:rsidRPr="00C60705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416F3D" w:rsidRPr="00C60705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gram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gram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416F3D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23063F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23063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23063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23063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23063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3468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7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416F3D" w:rsidRPr="006D0518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416F3D" w:rsidP="003468B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12D07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 руб.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55125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416F3D" w:rsidRPr="00A12D07" w:rsidRDefault="003468BE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990 р 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551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551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3F" w:rsidRDefault="0023063F" w:rsidP="00416F3D">
      <w:r>
        <w:separator/>
      </w:r>
    </w:p>
  </w:endnote>
  <w:endnote w:type="continuationSeparator" w:id="0">
    <w:p w:rsidR="0023063F" w:rsidRDefault="0023063F" w:rsidP="004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3F" w:rsidRDefault="002306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7"/>
      <w:docPartObj>
        <w:docPartGallery w:val="Page Numbers (Bottom of Page)"/>
        <w:docPartUnique/>
      </w:docPartObj>
    </w:sdtPr>
    <w:sdtEndPr/>
    <w:sdtContent>
      <w:p w:rsidR="0023063F" w:rsidRDefault="00D76AE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063F" w:rsidRDefault="002306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36"/>
      <w:docPartObj>
        <w:docPartGallery w:val="Page Numbers (Bottom of Page)"/>
        <w:docPartUnique/>
      </w:docPartObj>
    </w:sdtPr>
    <w:sdtEndPr/>
    <w:sdtContent>
      <w:p w:rsidR="0023063F" w:rsidRDefault="00D76AE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63F" w:rsidRDefault="00230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3F" w:rsidRDefault="0023063F" w:rsidP="00416F3D">
      <w:r>
        <w:separator/>
      </w:r>
    </w:p>
  </w:footnote>
  <w:footnote w:type="continuationSeparator" w:id="0">
    <w:p w:rsidR="0023063F" w:rsidRDefault="0023063F" w:rsidP="0041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3F" w:rsidRDefault="00230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3F" w:rsidRDefault="002306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3F" w:rsidRDefault="00230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05B"/>
    <w:multiLevelType w:val="hybridMultilevel"/>
    <w:tmpl w:val="D3D05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F3D"/>
    <w:rsid w:val="00066217"/>
    <w:rsid w:val="000826DD"/>
    <w:rsid w:val="000B6DCD"/>
    <w:rsid w:val="0023063F"/>
    <w:rsid w:val="003468BE"/>
    <w:rsid w:val="00416F3D"/>
    <w:rsid w:val="00551258"/>
    <w:rsid w:val="00580EAD"/>
    <w:rsid w:val="00D76AE8"/>
    <w:rsid w:val="00DF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  <w:style w:type="character" w:styleId="af6">
    <w:name w:val="Strong"/>
    <w:basedOn w:val="a0"/>
    <w:uiPriority w:val="22"/>
    <w:qFormat/>
    <w:rsid w:val="00580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BB38-7DA1-4693-B93B-657601B9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2</cp:lastModifiedBy>
  <cp:revision>4</cp:revision>
  <dcterms:created xsi:type="dcterms:W3CDTF">2018-01-24T07:51:00Z</dcterms:created>
  <dcterms:modified xsi:type="dcterms:W3CDTF">2018-02-15T07:01:00Z</dcterms:modified>
</cp:coreProperties>
</file>