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AD" w:rsidRDefault="00C825AD" w:rsidP="00C825AD">
      <w:pPr>
        <w:pStyle w:val="a3"/>
      </w:pPr>
      <w:r>
        <w:t xml:space="preserve">7 июля состоялась пресс-конференция начальника УМВД России по Ярославской области генерал-майора полиции Н.И. Трифонова, посвященная </w:t>
      </w:r>
      <w:proofErr w:type="gramStart"/>
      <w:r>
        <w:t>криминогенной обстановке</w:t>
      </w:r>
      <w:proofErr w:type="gramEnd"/>
      <w:r>
        <w:t xml:space="preserve"> и итогам работы органов внутренних дел в Ярославской области в 1 полугодии 2013 года. </w:t>
      </w:r>
    </w:p>
    <w:p w:rsidR="00C825AD" w:rsidRDefault="00C825AD" w:rsidP="00C825AD">
      <w:pPr>
        <w:pStyle w:val="a3"/>
      </w:pPr>
      <w:r>
        <w:t xml:space="preserve">Николай Иванович рассказал представителям СМИ о работе ярославской полиции, о достигнутых органами внутренних дел результатах оперативно-служебной деятельности. Затем начальник УМВД подробно ответил на все вопросы корреспондентов. </w:t>
      </w:r>
    </w:p>
    <w:p w:rsidR="00C825AD" w:rsidRDefault="00C825AD" w:rsidP="00C825AD">
      <w:pPr>
        <w:pStyle w:val="a3"/>
      </w:pPr>
      <w:r>
        <w:t xml:space="preserve">  </w:t>
      </w:r>
    </w:p>
    <w:p w:rsidR="00C825AD" w:rsidRDefault="00C825AD" w:rsidP="00C825AD">
      <w:pPr>
        <w:pStyle w:val="a3"/>
      </w:pPr>
      <w:r>
        <w:t xml:space="preserve">Представляем вашему вниманию выступление Н.И. Трифонова перед журналистами: </w:t>
      </w:r>
    </w:p>
    <w:p w:rsidR="00C825AD" w:rsidRDefault="00C825AD" w:rsidP="00C825AD">
      <w:pPr>
        <w:pStyle w:val="a3"/>
      </w:pPr>
      <w:r>
        <w:t xml:space="preserve">Здравствуйте, уважаемые коллеги! </w:t>
      </w:r>
    </w:p>
    <w:p w:rsidR="00C825AD" w:rsidRDefault="00C825AD" w:rsidP="00C825AD">
      <w:pPr>
        <w:pStyle w:val="a3"/>
      </w:pPr>
      <w:r>
        <w:t xml:space="preserve">Сегодня мы поговорим об итогах работы УМВД за 1 полугодие 2013 года и дополнительных мерах по совершенствованию оперативно-служебной деятельности органов внутренних дел на предстоящий период. Сотрудники УМВД прошедшее полугодие работали в непростых условиях, постепенно наращивая эффективность и результативность деятельности. </w:t>
      </w:r>
    </w:p>
    <w:p w:rsidR="00C825AD" w:rsidRDefault="00C825AD" w:rsidP="00C825AD">
      <w:pPr>
        <w:pStyle w:val="a3"/>
      </w:pPr>
      <w:r>
        <w:t xml:space="preserve">Органами внутренних дел Ярославской области </w:t>
      </w:r>
      <w:r>
        <w:rPr>
          <w:rStyle w:val="a4"/>
        </w:rPr>
        <w:t>рассмотрено более 168 тысяч заявлений и обращений граждан</w:t>
      </w:r>
      <w:proofErr w:type="gramStart"/>
      <w:r>
        <w:rPr>
          <w:rStyle w:val="a4"/>
        </w:rPr>
        <w:t xml:space="preserve"> </w:t>
      </w:r>
      <w:r>
        <w:t>,</w:t>
      </w:r>
      <w:proofErr w:type="gramEnd"/>
      <w:r>
        <w:t xml:space="preserve"> по сравнению с прошлым годом это практически на 7 тысяч больше (+4,3%). По количеству зарегистрированных сообщений в расчете на 10 тысяч населения наша область лидирует в Центральном федеральном округе (область – 1326, ЦФО – 927, Россия – 952), что свидетельствует о повышении доверия со стороны населения к органам внутренних дел, а также о снижении общественной опасности противоправных деяний, поскольку уровень преступности в регионе, </w:t>
      </w:r>
      <w:proofErr w:type="gramStart"/>
      <w:r>
        <w:t>ниже</w:t>
      </w:r>
      <w:proofErr w:type="gramEnd"/>
      <w:r>
        <w:t xml:space="preserve"> чем в соседних областях и в ЦФО (область – 608,2, ЦФО – 694,9, </w:t>
      </w:r>
      <w:proofErr w:type="gramStart"/>
      <w:r>
        <w:t xml:space="preserve">Россия – 781). </w:t>
      </w:r>
      <w:proofErr w:type="gramEnd"/>
    </w:p>
    <w:p w:rsidR="00C825AD" w:rsidRDefault="00C825AD" w:rsidP="00C825AD">
      <w:pPr>
        <w:pStyle w:val="a3"/>
      </w:pPr>
      <w:r>
        <w:t xml:space="preserve">В текущем году, как и в последние несколько лет, на территории области наблюдается снижение числа зарегистрированных преступлений (-12,4%, с 8824 до 7731) </w:t>
      </w:r>
      <w:r>
        <w:rPr>
          <w:rStyle w:val="a4"/>
        </w:rPr>
        <w:t xml:space="preserve">. </w:t>
      </w:r>
    </w:p>
    <w:p w:rsidR="00C825AD" w:rsidRDefault="00C825AD" w:rsidP="00C825AD">
      <w:pPr>
        <w:pStyle w:val="a3"/>
      </w:pPr>
      <w:r>
        <w:rPr>
          <w:rStyle w:val="a4"/>
        </w:rPr>
        <w:t xml:space="preserve">Принимаемые меры позволили нам второй год удерживать раскрываемость тяжких и особо тяжких преступлений выше 60%, в январе она составляла 73,5%, по итогам полугодия – 67% </w:t>
      </w:r>
      <w:proofErr w:type="gramStart"/>
      <w:r>
        <w:t xml:space="preserve">( </w:t>
      </w:r>
      <w:proofErr w:type="gramEnd"/>
      <w:r>
        <w:rPr>
          <w:rStyle w:val="a5"/>
        </w:rPr>
        <w:t xml:space="preserve">в то время как в 2005 только 35,2%, а в 2009 году – 41,3%). </w:t>
      </w:r>
    </w:p>
    <w:p w:rsidR="00C825AD" w:rsidRDefault="00C825AD" w:rsidP="00C825AD">
      <w:pPr>
        <w:pStyle w:val="a3"/>
      </w:pPr>
      <w:r>
        <w:rPr>
          <w:rStyle w:val="a4"/>
        </w:rPr>
        <w:t>Повысился удельный вес расследованных основных видов преступлений</w:t>
      </w:r>
      <w:proofErr w:type="gramStart"/>
      <w:r>
        <w:rPr>
          <w:rStyle w:val="a4"/>
        </w:rPr>
        <w:t xml:space="preserve"> </w:t>
      </w:r>
      <w:r>
        <w:t>:</w:t>
      </w:r>
      <w:proofErr w:type="gramEnd"/>
      <w:r>
        <w:t xml:space="preserve"> </w:t>
      </w:r>
    </w:p>
    <w:p w:rsidR="00C825AD" w:rsidRDefault="00C825AD" w:rsidP="00C825AD">
      <w:pPr>
        <w:pStyle w:val="a3"/>
      </w:pPr>
      <w:r>
        <w:rPr>
          <w:rStyle w:val="a5"/>
        </w:rPr>
        <w:t xml:space="preserve">убийств – с 88,4% до 93,9%, </w:t>
      </w:r>
    </w:p>
    <w:p w:rsidR="00C825AD" w:rsidRDefault="00C825AD" w:rsidP="00C825AD">
      <w:pPr>
        <w:pStyle w:val="a3"/>
      </w:pPr>
      <w:r>
        <w:rPr>
          <w:rStyle w:val="a5"/>
        </w:rPr>
        <w:t xml:space="preserve">причинений тяжкого вреда здоровью – с 91,6% до 97,8%, </w:t>
      </w:r>
    </w:p>
    <w:p w:rsidR="00C825AD" w:rsidRDefault="00C825AD" w:rsidP="00C825AD">
      <w:pPr>
        <w:pStyle w:val="a3"/>
      </w:pPr>
      <w:r>
        <w:rPr>
          <w:rStyle w:val="a5"/>
        </w:rPr>
        <w:t xml:space="preserve">грабежей – с 64,2% до 72,9%. </w:t>
      </w:r>
    </w:p>
    <w:p w:rsidR="00C825AD" w:rsidRDefault="00C825AD" w:rsidP="00C825AD">
      <w:pPr>
        <w:pStyle w:val="a3"/>
      </w:pPr>
      <w:r>
        <w:rPr>
          <w:rStyle w:val="a4"/>
        </w:rPr>
        <w:t>Раскрыты преступления, получившие широкий общественный резонанс</w:t>
      </w:r>
      <w:proofErr w:type="gramStart"/>
      <w:r>
        <w:rPr>
          <w:rStyle w:val="a4"/>
        </w:rPr>
        <w:t xml:space="preserve"> </w:t>
      </w:r>
      <w:r>
        <w:t>.</w:t>
      </w:r>
      <w:proofErr w:type="gramEnd"/>
      <w:r>
        <w:t xml:space="preserve"> </w:t>
      </w:r>
    </w:p>
    <w:p w:rsidR="00C825AD" w:rsidRDefault="00C825AD" w:rsidP="00C825AD">
      <w:pPr>
        <w:pStyle w:val="a3"/>
      </w:pPr>
      <w:r>
        <w:t xml:space="preserve">Убийство гр.  Трушина, расчлененный труп которого был обнаружен в пруду в поселке  Кармановский, раскрыто в течение считанных дней благодаря высокому профессионализму, инициативе и находчивости сотрудников уголовного розыска. Преступник задержан, дает признательные показания. </w:t>
      </w:r>
    </w:p>
    <w:p w:rsidR="00C825AD" w:rsidRDefault="00C825AD" w:rsidP="00C825AD">
      <w:pPr>
        <w:pStyle w:val="a3"/>
      </w:pPr>
      <w:r>
        <w:lastRenderedPageBreak/>
        <w:t xml:space="preserve">Раскрыто двойное убийство женщин в </w:t>
      </w:r>
      <w:proofErr w:type="gramStart"/>
      <w:r>
        <w:t>г</w:t>
      </w:r>
      <w:proofErr w:type="gramEnd"/>
      <w:r>
        <w:t xml:space="preserve">.  Ярославле, по подозрению в совершении данного преступления арестованы двое молодых людей 1985 и 1988 года рождения. </w:t>
      </w:r>
    </w:p>
    <w:p w:rsidR="00C825AD" w:rsidRDefault="00C825AD" w:rsidP="00C825AD">
      <w:pPr>
        <w:pStyle w:val="a3"/>
      </w:pPr>
      <w:r>
        <w:t xml:space="preserve">По «горячим следам» раскрыто убийство с применением огнестрельного оружия женщины 1933 г. рождения. В июне т.г. уголовное дело с обвинительным заключением направлено в суд. </w:t>
      </w:r>
    </w:p>
    <w:p w:rsidR="00C825AD" w:rsidRDefault="00C825AD" w:rsidP="00C825AD">
      <w:pPr>
        <w:pStyle w:val="a3"/>
      </w:pPr>
      <w:r>
        <w:t xml:space="preserve">За истекший период 2013 года </w:t>
      </w:r>
      <w:r>
        <w:rPr>
          <w:rStyle w:val="a4"/>
        </w:rPr>
        <w:t xml:space="preserve">перекрыты каналы поступления наркотиков </w:t>
      </w:r>
      <w:r>
        <w:t xml:space="preserve">из Москвы в Ярославскую область. Благодаря высоко профессиональным действиям сотрудников УМВД </w:t>
      </w:r>
      <w:proofErr w:type="gramStart"/>
      <w:r>
        <w:t>изъяты</w:t>
      </w:r>
      <w:proofErr w:type="gramEnd"/>
      <w:r>
        <w:t xml:space="preserve"> 20 крупных партий героина, общим весом более 1 килограмма, в том числе: </w:t>
      </w:r>
    </w:p>
    <w:p w:rsidR="00C825AD" w:rsidRDefault="00C825AD" w:rsidP="00C825AD">
      <w:pPr>
        <w:pStyle w:val="a3"/>
      </w:pPr>
      <w:r>
        <w:rPr>
          <w:rStyle w:val="a5"/>
        </w:rPr>
        <w:t xml:space="preserve">у гр.  Каримова изъято более 500 граммов героина. </w:t>
      </w:r>
    </w:p>
    <w:p w:rsidR="00C825AD" w:rsidRDefault="00C825AD" w:rsidP="00C825AD">
      <w:pPr>
        <w:pStyle w:val="a3"/>
      </w:pPr>
      <w:r>
        <w:rPr>
          <w:rStyle w:val="a5"/>
        </w:rPr>
        <w:t xml:space="preserve">гр. Новак при себе имел более 100 граммов героина, </w:t>
      </w:r>
    </w:p>
    <w:p w:rsidR="00C825AD" w:rsidRDefault="00C825AD" w:rsidP="00C825AD">
      <w:pPr>
        <w:pStyle w:val="a3"/>
      </w:pPr>
      <w:r>
        <w:rPr>
          <w:rStyle w:val="a5"/>
        </w:rPr>
        <w:t xml:space="preserve">кроме этого изымались партии весом 50, 60 и 70 граммов героина. </w:t>
      </w:r>
    </w:p>
    <w:p w:rsidR="00C825AD" w:rsidRDefault="00C825AD" w:rsidP="00C825AD">
      <w:pPr>
        <w:pStyle w:val="a3"/>
      </w:pPr>
      <w:r>
        <w:t xml:space="preserve">За 6 месяцев 2013 года вес изъятого из незаконного оборота героина составил более 80% от общего количества изъятых органами внутренних дел наркотических средств и психотропных веществ. </w:t>
      </w:r>
    </w:p>
    <w:p w:rsidR="00C825AD" w:rsidRDefault="00C825AD" w:rsidP="00C825AD">
      <w:pPr>
        <w:pStyle w:val="a3"/>
      </w:pPr>
      <w:r>
        <w:t xml:space="preserve">Своевременно принятые широкомасштабные комплексные организационные, профилактические и оперативно-разыскные меры позволили стабилизировать ситуацию, связанную с </w:t>
      </w:r>
      <w:r>
        <w:rPr>
          <w:rStyle w:val="a4"/>
        </w:rPr>
        <w:t xml:space="preserve">посягательствами на автотранспорт. </w:t>
      </w:r>
      <w:r>
        <w:t xml:space="preserve">По итогам полугодия удалось </w:t>
      </w:r>
      <w:r>
        <w:rPr>
          <w:rStyle w:val="a4"/>
        </w:rPr>
        <w:t xml:space="preserve">значительно сократить число зарегистрированных краж автотранспорта </w:t>
      </w:r>
      <w:r>
        <w:t xml:space="preserve">(со 187 до 140) и угонов (с 227 до 134). </w:t>
      </w:r>
      <w:r>
        <w:rPr>
          <w:rStyle w:val="a4"/>
        </w:rPr>
        <w:t xml:space="preserve">Удельный вес расследованных угонов возрос с 52,8% до 70,9%. </w:t>
      </w:r>
    </w:p>
    <w:p w:rsidR="00C825AD" w:rsidRDefault="00C825AD" w:rsidP="00C825AD">
      <w:pPr>
        <w:pStyle w:val="a3"/>
      </w:pPr>
      <w:r>
        <w:t xml:space="preserve">В феврале т.г. направлено в суд уголовное дело в отношении организованной преступной группы, сформированной по этническому признаку, занимавшейся кражами дорогостоящих автомобилей. </w:t>
      </w:r>
    </w:p>
    <w:p w:rsidR="00C825AD" w:rsidRDefault="00C825AD" w:rsidP="00C825AD">
      <w:pPr>
        <w:pStyle w:val="a3"/>
      </w:pPr>
      <w:r>
        <w:t>По «горячим следам» раскрыта кража автомашины «</w:t>
      </w:r>
      <w:hyperlink r:id="rId4" w:tooltip="Тойота Ленд Крузер Прадо" w:history="1">
        <w:r>
          <w:rPr>
            <w:rStyle w:val="a6"/>
          </w:rPr>
          <w:t>Тойота Ленд Крузер Прадо</w:t>
        </w:r>
      </w:hyperlink>
      <w:r>
        <w:t xml:space="preserve">». Уголовное дело с обвинительным заключением направлено в суд. Гр.  Иванов осужден на 2,5 года лишения свободы в колонии строго режима. Реальный срок наказания послужит предостережением для других любителей легкой наживы. </w:t>
      </w:r>
    </w:p>
    <w:p w:rsidR="00C825AD" w:rsidRDefault="00C825AD" w:rsidP="00C825AD">
      <w:pPr>
        <w:pStyle w:val="a3"/>
      </w:pPr>
      <w:r>
        <w:t xml:space="preserve">Задокументированы преступные действия должностных лиц в сфере экономики. </w:t>
      </w:r>
    </w:p>
    <w:p w:rsidR="00C825AD" w:rsidRDefault="00C825AD" w:rsidP="00C825AD">
      <w:pPr>
        <w:pStyle w:val="a3"/>
      </w:pPr>
      <w:r>
        <w:rPr>
          <w:rStyle w:val="a4"/>
        </w:rPr>
        <w:t>Выявлено 138 преступлений коррупционной направленности (АППГ – 159</w:t>
      </w:r>
      <w:proofErr w:type="gramStart"/>
      <w:r>
        <w:rPr>
          <w:rStyle w:val="a4"/>
        </w:rPr>
        <w:t xml:space="preserve"> </w:t>
      </w:r>
      <w:r>
        <w:t>)</w:t>
      </w:r>
      <w:proofErr w:type="gramEnd"/>
      <w:r>
        <w:t xml:space="preserve">. </w:t>
      </w:r>
    </w:p>
    <w:p w:rsidR="00C825AD" w:rsidRDefault="00C825AD" w:rsidP="00C825AD">
      <w:pPr>
        <w:pStyle w:val="a3"/>
      </w:pPr>
      <w:r>
        <w:t xml:space="preserve">Выявлены факты нецелевого использования и хищения бюджетных денежных средств, выделяемых государством на реализацию федеральных и </w:t>
      </w:r>
      <w:r>
        <w:rPr>
          <w:rStyle w:val="a4"/>
        </w:rPr>
        <w:t xml:space="preserve">областных целевых программ, </w:t>
      </w:r>
      <w:r>
        <w:t>социально значимых мероприятий</w:t>
      </w:r>
      <w:proofErr w:type="gramStart"/>
      <w:r>
        <w:t xml:space="preserve"> </w:t>
      </w:r>
      <w:r>
        <w:rPr>
          <w:rStyle w:val="a4"/>
        </w:rPr>
        <w:t>,</w:t>
      </w:r>
      <w:proofErr w:type="gramEnd"/>
      <w:r>
        <w:rPr>
          <w:rStyle w:val="a4"/>
        </w:rPr>
        <w:t xml:space="preserve"> приоритетных национальных проектов </w:t>
      </w:r>
      <w:r>
        <w:t>, таких как: «</w:t>
      </w:r>
      <w:hyperlink r:id="rId5" w:tooltip="Здоровье" w:history="1">
        <w:r>
          <w:rPr>
            <w:rStyle w:val="a6"/>
          </w:rPr>
          <w:t>Здоровье</w:t>
        </w:r>
      </w:hyperlink>
      <w:r>
        <w:t>», «</w:t>
      </w:r>
      <w:hyperlink r:id="rId6" w:tooltip="Образование" w:history="1">
        <w:r>
          <w:rPr>
            <w:rStyle w:val="a6"/>
          </w:rPr>
          <w:t>Образование</w:t>
        </w:r>
      </w:hyperlink>
      <w:r>
        <w:t>», «</w:t>
      </w:r>
      <w:hyperlink r:id="rId7" w:tooltip="Развитие АПК" w:history="1">
        <w:r>
          <w:rPr>
            <w:rStyle w:val="a6"/>
          </w:rPr>
          <w:t>Развитие АПК</w:t>
        </w:r>
      </w:hyperlink>
      <w:r>
        <w:t>», «</w:t>
      </w:r>
      <w:hyperlink r:id="rId8" w:tooltip="Доступное и комфортное жилье гражданам России" w:history="1">
        <w:r>
          <w:rPr>
            <w:rStyle w:val="a6"/>
          </w:rPr>
          <w:t>Доступное и комфортное жилье гражданам России</w:t>
        </w:r>
      </w:hyperlink>
      <w:r>
        <w:t xml:space="preserve">». Выявлено </w:t>
      </w:r>
      <w:r>
        <w:rPr>
          <w:rStyle w:val="a4"/>
        </w:rPr>
        <w:t xml:space="preserve">31 преступление, связанное с освоением и нецелевым использованием бюджетных денежных средств. </w:t>
      </w:r>
    </w:p>
    <w:p w:rsidR="00C825AD" w:rsidRDefault="00C825AD" w:rsidP="00C825AD">
      <w:pPr>
        <w:pStyle w:val="a3"/>
      </w:pPr>
      <w:r>
        <w:rPr>
          <w:rStyle w:val="a5"/>
        </w:rPr>
        <w:t>29 июня направлено в суд уголовное дело в отношении директора ООО «</w:t>
      </w:r>
      <w:hyperlink r:id="rId9" w:tooltip="Технострой" w:history="1">
        <w:r>
          <w:rPr>
            <w:rStyle w:val="a6"/>
            <w:i/>
            <w:iCs/>
          </w:rPr>
          <w:t>Технострой</w:t>
        </w:r>
      </w:hyperlink>
      <w:r>
        <w:rPr>
          <w:rStyle w:val="a5"/>
        </w:rPr>
        <w:t xml:space="preserve">» И.В. Цукрова, который мошенническим путем пытался  получить грант в сумме 1 </w:t>
      </w:r>
      <w:proofErr w:type="gramStart"/>
      <w:r>
        <w:rPr>
          <w:rStyle w:val="a5"/>
        </w:rPr>
        <w:t>млн</w:t>
      </w:r>
      <w:proofErr w:type="gramEnd"/>
      <w:r>
        <w:rPr>
          <w:rStyle w:val="a5"/>
        </w:rPr>
        <w:t xml:space="preserve"> 200 тысяч рублей. </w:t>
      </w:r>
    </w:p>
    <w:p w:rsidR="00C825AD" w:rsidRDefault="00C825AD" w:rsidP="00C825AD">
      <w:pPr>
        <w:pStyle w:val="a3"/>
      </w:pPr>
      <w:r>
        <w:rPr>
          <w:rStyle w:val="a5"/>
        </w:rPr>
        <w:lastRenderedPageBreak/>
        <w:t xml:space="preserve">23 мая по материалам сотрудников УЭБиПК возбуждено уголовное дело в отношении заведующей лабораторией Областной клинической туберкулезной больницы, которая за денежное вознаграждение не указывала в актах все выполняемые сотрудниками работы. Общая сумма взятки составила 176 тысяч рублей. Ведется оперативное сопровождение уголовного дела. </w:t>
      </w:r>
    </w:p>
    <w:p w:rsidR="00C825AD" w:rsidRDefault="00C825AD" w:rsidP="00C825AD">
      <w:pPr>
        <w:pStyle w:val="a3"/>
      </w:pPr>
      <w:r>
        <w:t xml:space="preserve">В результате реализации оперативных материалов сотрудниками полиции в текущем году выявлен </w:t>
      </w:r>
      <w:r>
        <w:rPr>
          <w:rStyle w:val="a4"/>
        </w:rPr>
        <w:t xml:space="preserve">ряд экономических преступлений, совершенных в крупном размере </w:t>
      </w:r>
      <w:r>
        <w:t xml:space="preserve">. </w:t>
      </w:r>
    </w:p>
    <w:p w:rsidR="00C825AD" w:rsidRDefault="00C825AD" w:rsidP="00C825AD">
      <w:pPr>
        <w:pStyle w:val="a3"/>
      </w:pPr>
      <w:r>
        <w:rPr>
          <w:rStyle w:val="a5"/>
        </w:rPr>
        <w:t>1 марта задержаны, а в последствии арестованы 8 человек, пытавшихся сбыть в Центральном офисе Северного банка Сбербанка России 20 векселей Компании «</w:t>
      </w:r>
      <w:hyperlink r:id="rId10" w:tooltip="Юкон" w:history="1">
        <w:r>
          <w:rPr>
            <w:rStyle w:val="a6"/>
            <w:i/>
            <w:iCs/>
          </w:rPr>
          <w:t>Юкон</w:t>
        </w:r>
      </w:hyperlink>
      <w:r>
        <w:rPr>
          <w:rStyle w:val="a5"/>
        </w:rPr>
        <w:t xml:space="preserve">» на общую сумму 1 </w:t>
      </w:r>
      <w:proofErr w:type="gramStart"/>
      <w:r>
        <w:rPr>
          <w:rStyle w:val="a5"/>
        </w:rPr>
        <w:t>млрд</w:t>
      </w:r>
      <w:proofErr w:type="gramEnd"/>
      <w:r>
        <w:rPr>
          <w:rStyle w:val="a5"/>
        </w:rPr>
        <w:t xml:space="preserve"> рублей. Возбуждено и расследуется уголовное дело. </w:t>
      </w:r>
    </w:p>
    <w:p w:rsidR="00C825AD" w:rsidRDefault="00C825AD" w:rsidP="00C825AD">
      <w:pPr>
        <w:pStyle w:val="a3"/>
      </w:pPr>
      <w:r>
        <w:t xml:space="preserve">В результате оперативной разработки сотрудников оперативных подразделений УМВД и Центрального аппарата МВД России задержана группа должностных лиц мэрии </w:t>
      </w:r>
      <w:proofErr w:type="gramStart"/>
      <w:r>
        <w:t>г</w:t>
      </w:r>
      <w:proofErr w:type="gramEnd"/>
      <w:r>
        <w:t xml:space="preserve">.  Ярославля, подозреваемых в покушении на получение взятки в особо крупном размере. </w:t>
      </w:r>
    </w:p>
    <w:p w:rsidR="00C825AD" w:rsidRDefault="00C825AD" w:rsidP="00C825AD">
      <w:pPr>
        <w:pStyle w:val="a3"/>
      </w:pPr>
      <w:r>
        <w:rPr>
          <w:rStyle w:val="a5"/>
        </w:rPr>
        <w:t xml:space="preserve">28 мая в </w:t>
      </w:r>
      <w:proofErr w:type="gramStart"/>
      <w:r>
        <w:rPr>
          <w:rStyle w:val="a5"/>
        </w:rPr>
        <w:t>г</w:t>
      </w:r>
      <w:proofErr w:type="gramEnd"/>
      <w:r>
        <w:rPr>
          <w:rStyle w:val="a5"/>
        </w:rPr>
        <w:t xml:space="preserve">.  Ярославле выявлен склад фальсифицированной алкогольной продукции различных наименований, маркированной поддельными федеральными специальными марками. Изъято более 30 тысяч литров алкогольной продукции, оценочная стоимость изъятого составляет более 5 </w:t>
      </w:r>
      <w:proofErr w:type="gramStart"/>
      <w:r>
        <w:rPr>
          <w:rStyle w:val="a5"/>
        </w:rPr>
        <w:t>млн</w:t>
      </w:r>
      <w:proofErr w:type="gramEnd"/>
      <w:r>
        <w:rPr>
          <w:rStyle w:val="a5"/>
        </w:rPr>
        <w:t xml:space="preserve"> рублей. Возбуждено и расследуется уголовное дело. </w:t>
      </w:r>
    </w:p>
    <w:p w:rsidR="00C825AD" w:rsidRDefault="00C825AD" w:rsidP="00C825AD">
      <w:pPr>
        <w:pStyle w:val="a3"/>
      </w:pPr>
      <w:r>
        <w:t xml:space="preserve">Необходимо отметить, что борьба с незаконным оборотом алкогольной продукции осуществляется и в рамках административного производства. Сотрудниками полиции пресечено около 700 административных правонарушений (+2,4  раза, АППГ – 279), из оборота изъято 11,5 тысяч литров алкогольной продукции. </w:t>
      </w:r>
    </w:p>
    <w:p w:rsidR="00C825AD" w:rsidRDefault="00C825AD" w:rsidP="00C825AD">
      <w:pPr>
        <w:pStyle w:val="a3"/>
      </w:pPr>
      <w:r>
        <w:t xml:space="preserve">Вопреки существующему запрету, в области продолжают выявляться действующие </w:t>
      </w:r>
      <w:r>
        <w:rPr>
          <w:rStyle w:val="a4"/>
        </w:rPr>
        <w:t>игорные заведения</w:t>
      </w:r>
      <w:proofErr w:type="gramStart"/>
      <w:r>
        <w:rPr>
          <w:rStyle w:val="a4"/>
        </w:rPr>
        <w:t xml:space="preserve"> </w:t>
      </w:r>
      <w:r>
        <w:t>.</w:t>
      </w:r>
      <w:proofErr w:type="gramEnd"/>
      <w:r>
        <w:t xml:space="preserve"> В текущем году в ходе проведенных проверок пресечена деятельность 1 казино, 30 залов игровых автоматов и стольких же интернет-клубов. Изъято более 400 единиц игрового и иного оборудования, в том числе игровые автоматы, системные блоки компьютеров, покерный стол и рулетка. </w:t>
      </w:r>
    </w:p>
    <w:p w:rsidR="00C825AD" w:rsidRDefault="00C825AD" w:rsidP="00C825AD">
      <w:pPr>
        <w:pStyle w:val="a3"/>
      </w:pPr>
      <w:r>
        <w:t xml:space="preserve">Имеются положительные примеры противодействия </w:t>
      </w:r>
      <w:r>
        <w:rPr>
          <w:rStyle w:val="a4"/>
        </w:rPr>
        <w:t xml:space="preserve">киберпреступности. </w:t>
      </w:r>
      <w:r>
        <w:t xml:space="preserve">Сотрудниками отдела «К» пресечена деятельность группы лиц, причастных к хищению денежных средств путем установки считывающих устройств на банкоматы. Двое граждан республики Молдова арестованы, у них изъята компьютерная и специальная техника, устанавливается их причастность к аналогичным преступлениям, совершенным на территории области. </w:t>
      </w:r>
    </w:p>
    <w:p w:rsidR="00C825AD" w:rsidRDefault="00C825AD" w:rsidP="00C825AD">
      <w:pPr>
        <w:pStyle w:val="a3"/>
      </w:pPr>
      <w:r>
        <w:t xml:space="preserve">Другое весьма значимое направление деятельности полиции – это </w:t>
      </w:r>
      <w:r>
        <w:rPr>
          <w:rStyle w:val="a4"/>
        </w:rPr>
        <w:t xml:space="preserve">обеспечение общественной безопасности и охрана общественного порядка </w:t>
      </w:r>
      <w:r>
        <w:t xml:space="preserve">на территории региона. </w:t>
      </w:r>
    </w:p>
    <w:p w:rsidR="00C825AD" w:rsidRDefault="00C825AD" w:rsidP="00C825AD">
      <w:pPr>
        <w:pStyle w:val="a3"/>
      </w:pPr>
      <w:r>
        <w:t xml:space="preserve">Социальная и политическая активность населения в нашем регионе достаточно высокая. Только за 6 месяцев т.г. </w:t>
      </w:r>
      <w:r>
        <w:rPr>
          <w:rStyle w:val="a4"/>
        </w:rPr>
        <w:t>проведено около 1200 мероприятий</w:t>
      </w:r>
      <w:proofErr w:type="gramStart"/>
      <w:r>
        <w:rPr>
          <w:rStyle w:val="a4"/>
        </w:rPr>
        <w:t xml:space="preserve"> </w:t>
      </w:r>
      <w:r>
        <w:t>,</w:t>
      </w:r>
      <w:proofErr w:type="gramEnd"/>
      <w:r>
        <w:t xml:space="preserve"> в том числе более </w:t>
      </w:r>
      <w:r>
        <w:rPr>
          <w:rStyle w:val="a4"/>
        </w:rPr>
        <w:t xml:space="preserve">80 общественно-политических, 200 культурно-массовых, 800 религиозных, более 80 спортивных </w:t>
      </w:r>
      <w:r>
        <w:t xml:space="preserve">. В целом в мероприятиях приняло участие </w:t>
      </w:r>
      <w:r>
        <w:rPr>
          <w:rStyle w:val="a4"/>
        </w:rPr>
        <w:t xml:space="preserve">около 600 тысяч человек </w:t>
      </w:r>
      <w:r>
        <w:t xml:space="preserve">. На охрану общественного порядка задействовалось в общей сложности 17 тысяч нарядов полиции. </w:t>
      </w:r>
    </w:p>
    <w:p w:rsidR="00C825AD" w:rsidRDefault="00C825AD" w:rsidP="00C825AD">
      <w:pPr>
        <w:pStyle w:val="a3"/>
      </w:pPr>
      <w:r>
        <w:t xml:space="preserve">В прошлом году в Ярославской области, как и в большинстве субъектов Российской Федерации, наблюдался рост уличной преступности. Принятые комплексные меры </w:t>
      </w:r>
      <w:r>
        <w:lastRenderedPageBreak/>
        <w:t xml:space="preserve">предупредительного характера на основе анализа оперативной обстановки позволили стабилизировать ситуацию. </w:t>
      </w:r>
    </w:p>
    <w:p w:rsidR="00C825AD" w:rsidRDefault="00C825AD" w:rsidP="00C825AD">
      <w:pPr>
        <w:pStyle w:val="a3"/>
      </w:pPr>
      <w:r>
        <w:t xml:space="preserve">Несмотря на рост числа </w:t>
      </w:r>
      <w:r>
        <w:rPr>
          <w:rStyle w:val="a4"/>
        </w:rPr>
        <w:t xml:space="preserve">преступлений, совершенных в общественных местах </w:t>
      </w:r>
      <w:r>
        <w:t xml:space="preserve">(с 2028 до 2266, +12 %), их удельный вес от всех зарегистрированных значительно ниже, чем в среднем по ЦФО и России (область – 29%, ЦФО – 35%, Россия – 30%). </w:t>
      </w:r>
    </w:p>
    <w:p w:rsidR="00C825AD" w:rsidRDefault="00C825AD" w:rsidP="00C825AD">
      <w:pPr>
        <w:pStyle w:val="a3"/>
      </w:pPr>
      <w:r>
        <w:t xml:space="preserve">Проведенный анализ показал, что каждое второе преступление, совершенное в общественном месте – это кража. За последние два года на территории области, как и в других регионах, получили распространение кражи в торговых центрах, которые, как известно, относятся к разряду совершенных в общественных местах. </w:t>
      </w:r>
    </w:p>
    <w:p w:rsidR="00C825AD" w:rsidRDefault="00C825AD" w:rsidP="00C825AD">
      <w:pPr>
        <w:pStyle w:val="a3"/>
      </w:pPr>
      <w:r>
        <w:t xml:space="preserve">Благодаря активной позиции органов внутренних дел во взаимодействии с частными охранными структурами, обеспечивающими безопасность торговых центров, удалось привлечь к уголовной ответственности лиц, преступный промысел которых связан с хищениями товаров из магазинов. </w:t>
      </w:r>
    </w:p>
    <w:p w:rsidR="00C825AD" w:rsidRDefault="00C825AD" w:rsidP="00C825AD">
      <w:pPr>
        <w:pStyle w:val="a3"/>
      </w:pPr>
      <w:r>
        <w:t xml:space="preserve">Субъектам профилактики правонарушений среди несовершеннолетних – учреждениям образования, медицины, физкультуры и спорта, другим государственным и муниципальным органам – совместно с полицией удалось переломить </w:t>
      </w:r>
      <w:r>
        <w:rPr>
          <w:rStyle w:val="a4"/>
        </w:rPr>
        <w:t>негативную тенденцию последних лет по росту уровня подростковой преступности</w:t>
      </w:r>
      <w:proofErr w:type="gramStart"/>
      <w:r>
        <w:rPr>
          <w:rStyle w:val="a4"/>
        </w:rPr>
        <w:t xml:space="preserve"> </w:t>
      </w:r>
      <w:r>
        <w:t>.</w:t>
      </w:r>
      <w:proofErr w:type="gramEnd"/>
      <w:r>
        <w:t xml:space="preserve"> В общем массиве преступных посягательств удельный вес преступлений, совершенных несовершеннолетними, сокращен с 9% до 5,6% (ЦФО – 3,6%, Россия – 4,7%). </w:t>
      </w:r>
    </w:p>
    <w:p w:rsidR="00C825AD" w:rsidRDefault="00C825AD" w:rsidP="00C825AD">
      <w:pPr>
        <w:pStyle w:val="a3"/>
      </w:pPr>
      <w:r>
        <w:t xml:space="preserve">В отчетном периоде проведены </w:t>
      </w:r>
      <w:r>
        <w:rPr>
          <w:rStyle w:val="a4"/>
        </w:rPr>
        <w:t>оперативно-профилактические мероприятия «</w:t>
      </w:r>
      <w:hyperlink r:id="rId11" w:tooltip="Неформал" w:history="1">
        <w:r>
          <w:rPr>
            <w:rStyle w:val="a6"/>
            <w:b/>
            <w:bCs/>
          </w:rPr>
          <w:t>Неформал</w:t>
        </w:r>
      </w:hyperlink>
      <w:r>
        <w:rPr>
          <w:rStyle w:val="a4"/>
        </w:rPr>
        <w:t>», «</w:t>
      </w:r>
      <w:hyperlink r:id="rId12" w:tooltip="Дети и правопорядок" w:history="1">
        <w:r>
          <w:rPr>
            <w:rStyle w:val="a6"/>
            <w:b/>
            <w:bCs/>
          </w:rPr>
          <w:t>Дети и правопорядок</w:t>
        </w:r>
      </w:hyperlink>
      <w:r>
        <w:rPr>
          <w:rStyle w:val="a4"/>
        </w:rPr>
        <w:t>», «</w:t>
      </w:r>
      <w:hyperlink r:id="rId13" w:tooltip="Квартал" w:history="1">
        <w:r>
          <w:rPr>
            <w:rStyle w:val="a6"/>
            <w:b/>
            <w:bCs/>
          </w:rPr>
          <w:t>Квартал</w:t>
        </w:r>
      </w:hyperlink>
      <w:r>
        <w:rPr>
          <w:rStyle w:val="a4"/>
        </w:rPr>
        <w:t>», «</w:t>
      </w:r>
      <w:hyperlink r:id="rId14" w:tooltip="Каникулы" w:history="1">
        <w:r>
          <w:rPr>
            <w:rStyle w:val="a6"/>
            <w:b/>
            <w:bCs/>
          </w:rPr>
          <w:t>Каникулы</w:t>
        </w:r>
      </w:hyperlink>
      <w:r>
        <w:rPr>
          <w:rStyle w:val="a4"/>
        </w:rPr>
        <w:t>»</w:t>
      </w:r>
      <w:proofErr w:type="gramStart"/>
      <w:r>
        <w:rPr>
          <w:rStyle w:val="a4"/>
        </w:rPr>
        <w:t xml:space="preserve"> </w:t>
      </w:r>
      <w:r>
        <w:t>.</w:t>
      </w:r>
      <w:proofErr w:type="gramEnd"/>
      <w:r>
        <w:t xml:space="preserve"> В весенний период обеспечена работа мобильных групп из числа представителей органов и учреждений системы профилактики по отработке мест концентрации несовершеннолетних, выявлению фактов продажи несовершеннолетним алкогольной продукции и пива, а также выявлению семей, находящихся в социально опасном положении, с принятием мер в соответствии с действующим законодательством. </w:t>
      </w:r>
    </w:p>
    <w:p w:rsidR="00C825AD" w:rsidRDefault="00C825AD" w:rsidP="00C825AD">
      <w:pPr>
        <w:pStyle w:val="a3"/>
      </w:pPr>
      <w:r>
        <w:t>Эффективным путем решения задач профилактики правонарушений несовершеннолетних является привлечение детей и подростков к деятельности движения «</w:t>
      </w:r>
      <w:hyperlink r:id="rId15" w:tooltip="Юный полицейский России" w:history="1">
        <w:r>
          <w:rPr>
            <w:rStyle w:val="a6"/>
          </w:rPr>
          <w:t>Юный полицейский России</w:t>
        </w:r>
      </w:hyperlink>
      <w:r>
        <w:t xml:space="preserve">». </w:t>
      </w:r>
    </w:p>
    <w:p w:rsidR="00C825AD" w:rsidRDefault="00C825AD" w:rsidP="00C825AD">
      <w:pPr>
        <w:pStyle w:val="a3"/>
      </w:pPr>
      <w:r>
        <w:t xml:space="preserve">В настоящее время движение является самым крупным объединением среди детских общественных организаций Ярославской области и единственным, занимающимся вопросами формирования и развития правового сознания и правовой культуры подростков и молодёжи, а также вовлечением их в практическую правозащитную работу. </w:t>
      </w:r>
    </w:p>
    <w:p w:rsidR="00C825AD" w:rsidRDefault="00C825AD" w:rsidP="00C825AD">
      <w:pPr>
        <w:pStyle w:val="a3"/>
      </w:pPr>
      <w:r>
        <w:t>В области действует 105 объединений правоохранительной направленности, из них 63 детских общественных организаций «</w:t>
      </w:r>
      <w:hyperlink r:id="rId16" w:tooltip="Юный полицейский России" w:history="1">
        <w:r>
          <w:rPr>
            <w:rStyle w:val="a6"/>
          </w:rPr>
          <w:t>Юный полицейский России</w:t>
        </w:r>
      </w:hyperlink>
      <w:r>
        <w:t>», 42 объединения «</w:t>
      </w:r>
      <w:hyperlink r:id="rId17" w:tooltip="Юный инспектор движения" w:history="1">
        <w:r>
          <w:rPr>
            <w:rStyle w:val="a6"/>
          </w:rPr>
          <w:t>Юный инспектор движения</w:t>
        </w:r>
      </w:hyperlink>
      <w:r>
        <w:t xml:space="preserve">». Общее количество подростков и молодёжи, участвующих в движении, составляет более 2 тысяч человек. Для них на постоянной основе организуются слеты и палаточные лагеря, а также турниры и спортивные состязания. </w:t>
      </w:r>
    </w:p>
    <w:p w:rsidR="00C825AD" w:rsidRDefault="00C825AD" w:rsidP="00C825AD">
      <w:pPr>
        <w:pStyle w:val="a3"/>
      </w:pPr>
      <w:r>
        <w:t xml:space="preserve">Работа в данном направлении позволяет вовлечь детей и подростков в общественно значимую деятельность, нейтрализовать влияние отрицательных факторов современной жизни. </w:t>
      </w:r>
    </w:p>
    <w:p w:rsidR="00C825AD" w:rsidRDefault="00C825AD" w:rsidP="00C825AD">
      <w:pPr>
        <w:pStyle w:val="a3"/>
      </w:pPr>
      <w:r>
        <w:lastRenderedPageBreak/>
        <w:t xml:space="preserve">21 мая т.г. заключено Соглашение о взаимодействии в развитии движения между УМВД России по Ярославской области и департаментом образования Ярославской области, которое позволит в дальнейшем более эффективно решать общие  задачи. </w:t>
      </w:r>
    </w:p>
    <w:p w:rsidR="00C825AD" w:rsidRDefault="00C825AD" w:rsidP="00C825AD">
      <w:pPr>
        <w:pStyle w:val="a3"/>
      </w:pPr>
      <w:r>
        <w:t>Кроме целей профилактики движение «</w:t>
      </w:r>
      <w:hyperlink r:id="rId18" w:tooltip="Юный полицейский России" w:history="1">
        <w:r>
          <w:rPr>
            <w:rStyle w:val="a6"/>
          </w:rPr>
          <w:t>Юный полицейский России</w:t>
        </w:r>
      </w:hyperlink>
      <w:r>
        <w:t xml:space="preserve">» на ранней стадии дает возможность нацеливать ребят на будущую службу и отбирать кадры для органов внутренних дел. </w:t>
      </w:r>
    </w:p>
    <w:p w:rsidR="00C825AD" w:rsidRDefault="00C825AD" w:rsidP="00C825AD">
      <w:pPr>
        <w:pStyle w:val="a3"/>
      </w:pPr>
      <w:r>
        <w:t xml:space="preserve">В соответствии с требованиями руководства государства и Министерства внутренних дел в целях сокращения нагрузки на сотрудников и обеспечения должного уровня </w:t>
      </w:r>
      <w:proofErr w:type="gramStart"/>
      <w:r>
        <w:t>правопорядка</w:t>
      </w:r>
      <w:proofErr w:type="gramEnd"/>
      <w:r>
        <w:t xml:space="preserve"> в том числе при проведении массовых мероприятий в деятельность полиции активно внедряются современные технические средства. </w:t>
      </w:r>
    </w:p>
    <w:p w:rsidR="00C825AD" w:rsidRDefault="00C825AD" w:rsidP="00C825AD">
      <w:pPr>
        <w:pStyle w:val="a3"/>
      </w:pPr>
      <w:r>
        <w:t xml:space="preserve">В нашем регионе работа в данном направлении осуществляется в рамках областной целевой Программы </w:t>
      </w:r>
      <w:r>
        <w:rPr>
          <w:rStyle w:val="a4"/>
        </w:rPr>
        <w:t>«</w:t>
      </w:r>
      <w:hyperlink r:id="rId19" w:tooltip="Безопасный регион" w:history="1">
        <w:r>
          <w:rPr>
            <w:rStyle w:val="a6"/>
            <w:b/>
            <w:bCs/>
          </w:rPr>
          <w:t>Безопасный регион</w:t>
        </w:r>
      </w:hyperlink>
      <w:r>
        <w:rPr>
          <w:rStyle w:val="a4"/>
        </w:rPr>
        <w:t xml:space="preserve">» </w:t>
      </w:r>
      <w:r>
        <w:t xml:space="preserve">в Ярославской области на 2013-2015 годы». В текущем году выделены средства в сумме </w:t>
      </w:r>
      <w:r>
        <w:rPr>
          <w:rStyle w:val="a4"/>
        </w:rPr>
        <w:t xml:space="preserve">14 </w:t>
      </w:r>
      <w:proofErr w:type="gramStart"/>
      <w:r>
        <w:rPr>
          <w:rStyle w:val="a4"/>
        </w:rPr>
        <w:t>млн</w:t>
      </w:r>
      <w:proofErr w:type="gramEnd"/>
      <w:r>
        <w:rPr>
          <w:rStyle w:val="a4"/>
        </w:rPr>
        <w:t xml:space="preserve"> рублей </w:t>
      </w:r>
      <w:r>
        <w:t xml:space="preserve">. </w:t>
      </w:r>
    </w:p>
    <w:p w:rsidR="00C825AD" w:rsidRDefault="00C825AD" w:rsidP="00C825AD">
      <w:pPr>
        <w:pStyle w:val="a3"/>
      </w:pPr>
      <w:proofErr w:type="gramStart"/>
      <w:r>
        <w:t>В рамках предоставленного финансирования планируется приобрести и установить видеокамеры в 7 наиболее криминогенных местах и местах массового пребывания граждан, организовать узлы видеонаблюдения на территории мемориала в память о погибших игроках ХК «</w:t>
      </w:r>
      <w:hyperlink r:id="rId20" w:tooltip="Локомотив" w:history="1">
        <w:r>
          <w:rPr>
            <w:rStyle w:val="a6"/>
          </w:rPr>
          <w:t>Локомотив</w:t>
        </w:r>
      </w:hyperlink>
      <w:r>
        <w:t>» в пос.  Туношна и на месте захоронения – на Леонтьевском кладбище г.  Ярославля, кроме этого изображения с видеокамер вокзального комплекса станции «</w:t>
      </w:r>
      <w:hyperlink r:id="rId21" w:tooltip="Ярославль-Главный" w:history="1">
        <w:r>
          <w:rPr>
            <w:rStyle w:val="a6"/>
          </w:rPr>
          <w:t>Ярославль-Главный</w:t>
        </w:r>
      </w:hyperlink>
      <w:r>
        <w:t>» будут транслироваться в СУН УМВД России по</w:t>
      </w:r>
      <w:proofErr w:type="gramEnd"/>
      <w:r>
        <w:t xml:space="preserve"> г.  Ярославлю. </w:t>
      </w:r>
    </w:p>
    <w:p w:rsidR="00C825AD" w:rsidRDefault="00C825AD" w:rsidP="00C825AD">
      <w:pPr>
        <w:pStyle w:val="a3"/>
      </w:pPr>
      <w:r>
        <w:t xml:space="preserve">В первом полугодии в результате использования на территории Ярославской области систем видеонаблюдения, установленных в общественных местах, на улицах, в том числе в крупных торговых центрах и супермаркетах, </w:t>
      </w:r>
      <w:r>
        <w:rPr>
          <w:rStyle w:val="a4"/>
        </w:rPr>
        <w:t>раскрыто свыше 80 преступлений и более 1000 административных правонарушений</w:t>
      </w:r>
      <w:proofErr w:type="gramStart"/>
      <w:r>
        <w:rPr>
          <w:rStyle w:val="a4"/>
        </w:rPr>
        <w:t xml:space="preserve"> </w:t>
      </w:r>
      <w:r>
        <w:t>.</w:t>
      </w:r>
      <w:proofErr w:type="gramEnd"/>
      <w:r>
        <w:t xml:space="preserve"> Эффективно осуществляются проверки по базам данных в режиме удаленного доступа. Благодаря использованию данной возможности </w:t>
      </w:r>
      <w:r>
        <w:rPr>
          <w:rStyle w:val="a4"/>
        </w:rPr>
        <w:t>обнаружено 65 лиц, 4 автотранспортных средств, 27 номерных вещей, находящихся в розыске</w:t>
      </w:r>
      <w:proofErr w:type="gramStart"/>
      <w:r>
        <w:rPr>
          <w:rStyle w:val="a4"/>
        </w:rPr>
        <w:t xml:space="preserve"> </w:t>
      </w:r>
      <w:r>
        <w:t>.</w:t>
      </w:r>
      <w:proofErr w:type="gramEnd"/>
      <w:r>
        <w:t xml:space="preserve"> </w:t>
      </w:r>
    </w:p>
    <w:p w:rsidR="00C825AD" w:rsidRDefault="00C825AD" w:rsidP="00C825AD">
      <w:pPr>
        <w:pStyle w:val="a3"/>
      </w:pPr>
      <w:r>
        <w:t xml:space="preserve">Положительный эффект оказывает </w:t>
      </w:r>
      <w:r>
        <w:rPr>
          <w:rStyle w:val="a4"/>
        </w:rPr>
        <w:t>система видеонаблюдения и контроля за дорожным движением</w:t>
      </w:r>
      <w:proofErr w:type="gramStart"/>
      <w:r>
        <w:rPr>
          <w:rStyle w:val="a4"/>
        </w:rPr>
        <w:t xml:space="preserve"> </w:t>
      </w:r>
      <w:r>
        <w:t>.</w:t>
      </w:r>
      <w:proofErr w:type="gramEnd"/>
      <w:r>
        <w:t xml:space="preserve"> В данном направлении используется 2 стационарных комплекса «</w:t>
      </w:r>
      <w:hyperlink r:id="rId22" w:tooltip="Автоураган" w:history="1">
        <w:r>
          <w:rPr>
            <w:rStyle w:val="a6"/>
          </w:rPr>
          <w:t>Автоураган</w:t>
        </w:r>
      </w:hyperlink>
      <w:r>
        <w:t>» на федеральной трассе М8 «</w:t>
      </w:r>
      <w:hyperlink r:id="rId23" w:tooltip="Холмогоры" w:history="1">
        <w:r>
          <w:rPr>
            <w:rStyle w:val="a6"/>
          </w:rPr>
          <w:t>Холмогоры</w:t>
        </w:r>
      </w:hyperlink>
      <w:r>
        <w:t xml:space="preserve">», третий на выезде из г.  Ярославля в сторону г.  Рыбинска введен в эксплуатацию 5 июля т.г. В текущем году благодаря данным комплексам выявлено 5 автомашин, находящихся в розыске. </w:t>
      </w:r>
    </w:p>
    <w:p w:rsidR="007E1A97" w:rsidRDefault="007E1A97"/>
    <w:sectPr w:rsidR="007E1A97" w:rsidSect="007E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C825AD"/>
    <w:rsid w:val="007E1A97"/>
    <w:rsid w:val="00C8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5AD"/>
    <w:rPr>
      <w:b/>
      <w:bCs/>
    </w:rPr>
  </w:style>
  <w:style w:type="character" w:styleId="a5">
    <w:name w:val="Emphasis"/>
    <w:basedOn w:val="a0"/>
    <w:uiPriority w:val="20"/>
    <w:qFormat/>
    <w:rsid w:val="00C825AD"/>
    <w:rPr>
      <w:i/>
      <w:iCs/>
    </w:rPr>
  </w:style>
  <w:style w:type="character" w:styleId="a6">
    <w:name w:val="Hyperlink"/>
    <w:basedOn w:val="a0"/>
    <w:uiPriority w:val="99"/>
    <w:semiHidden/>
    <w:unhideWhenUsed/>
    <w:rsid w:val="00C82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slavl.bezformata.ru/word/dostupnoe-i-komfortnoe-zhile-grazhdanam-rossii/665/" TargetMode="External"/><Relationship Id="rId13" Type="http://schemas.openxmlformats.org/officeDocument/2006/relationships/hyperlink" Target="http://yaroslavl.bezformata.ru/word/kvartala/2670/" TargetMode="External"/><Relationship Id="rId18" Type="http://schemas.openxmlformats.org/officeDocument/2006/relationships/hyperlink" Target="http://yaroslavl.bezformata.ru/word/yunie-politcejskie-rossii/147653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aroslavl.bezformata.ru/word/yaroslavl-glavnij/1250948/" TargetMode="External"/><Relationship Id="rId7" Type="http://schemas.openxmlformats.org/officeDocument/2006/relationships/hyperlink" Target="http://yaroslavl.bezformata.ru/word/razvitie-apk/29585/" TargetMode="External"/><Relationship Id="rId12" Type="http://schemas.openxmlformats.org/officeDocument/2006/relationships/hyperlink" Target="http://yaroslavl.bezformata.ru/word/deti-i-pravoporyadok/1849878/" TargetMode="External"/><Relationship Id="rId17" Type="http://schemas.openxmlformats.org/officeDocument/2006/relationships/hyperlink" Target="http://yaroslavl.bezformata.ru/word/yunie-inspektori-dvizheniya/57698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yaroslavl.bezformata.ru/word/yunie-politcejskie-rossii/1476537/" TargetMode="External"/><Relationship Id="rId20" Type="http://schemas.openxmlformats.org/officeDocument/2006/relationships/hyperlink" Target="http://yaroslavl.bezformata.ru/word/lokomotiv/22930/" TargetMode="External"/><Relationship Id="rId1" Type="http://schemas.openxmlformats.org/officeDocument/2006/relationships/styles" Target="styles.xml"/><Relationship Id="rId6" Type="http://schemas.openxmlformats.org/officeDocument/2006/relationships/hyperlink" Target="http://yaroslavl.bezformata.ru/word/obrazovaniya/110/" TargetMode="External"/><Relationship Id="rId11" Type="http://schemas.openxmlformats.org/officeDocument/2006/relationships/hyperlink" Target="http://yaroslavl.bezformata.ru/word/neformala/5858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yaroslavl.bezformata.ru/word/zdorova/127/" TargetMode="External"/><Relationship Id="rId15" Type="http://schemas.openxmlformats.org/officeDocument/2006/relationships/hyperlink" Target="http://yaroslavl.bezformata.ru/word/yunie-politcejskie-rossii/1476537/" TargetMode="External"/><Relationship Id="rId23" Type="http://schemas.openxmlformats.org/officeDocument/2006/relationships/hyperlink" Target="http://yaroslavl.bezformata.ru/word/holmogorov/87149/" TargetMode="External"/><Relationship Id="rId10" Type="http://schemas.openxmlformats.org/officeDocument/2006/relationships/hyperlink" Target="http://yaroslavl.bezformata.ru/word/yukon/95088/" TargetMode="External"/><Relationship Id="rId19" Type="http://schemas.openxmlformats.org/officeDocument/2006/relationships/hyperlink" Target="http://yaroslavl.bezformata.ru/word/bezopasnij-region/450754/" TargetMode="External"/><Relationship Id="rId4" Type="http://schemas.openxmlformats.org/officeDocument/2006/relationships/hyperlink" Target="http://yaroslavl.bezformata.ru/word/tojotu-lend-kruzer-prado/276853/" TargetMode="External"/><Relationship Id="rId9" Type="http://schemas.openxmlformats.org/officeDocument/2006/relationships/hyperlink" Target="http://yaroslavl.bezformata.ru/word/tehnostroj/68227/" TargetMode="External"/><Relationship Id="rId14" Type="http://schemas.openxmlformats.org/officeDocument/2006/relationships/hyperlink" Target="http://yaroslavl.bezformata.ru/word/kanikulah/5712/" TargetMode="External"/><Relationship Id="rId22" Type="http://schemas.openxmlformats.org/officeDocument/2006/relationships/hyperlink" Target="http://yaroslavl.bezformata.ru/word/avtouragan/7976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2273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2017-11-29T11:11:00Z</dcterms:created>
  <dcterms:modified xsi:type="dcterms:W3CDTF">2017-11-29T11:11:00Z</dcterms:modified>
</cp:coreProperties>
</file>